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EF3" w:rsidRPr="00253EF3" w:rsidRDefault="00253EF3" w:rsidP="00740901">
      <w:pPr>
        <w:widowControl w:val="0"/>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FFFFFF" w:themeFill="background1"/>
        <w:autoSpaceDE w:val="0"/>
        <w:autoSpaceDN w:val="0"/>
        <w:adjustRightInd w:val="0"/>
        <w:spacing w:after="0" w:line="240" w:lineRule="auto"/>
        <w:jc w:val="center"/>
        <w:rPr>
          <w:rFonts w:ascii="Arial" w:hAnsi="Arial" w:cs="Arial"/>
          <w:b/>
        </w:rPr>
      </w:pPr>
    </w:p>
    <w:p w:rsidR="00253EF3" w:rsidRPr="00740901" w:rsidRDefault="00740901" w:rsidP="00740901">
      <w:pPr>
        <w:widowControl w:val="0"/>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FFFFFF" w:themeFill="background1"/>
        <w:autoSpaceDE w:val="0"/>
        <w:autoSpaceDN w:val="0"/>
        <w:adjustRightInd w:val="0"/>
        <w:spacing w:after="0" w:line="240" w:lineRule="auto"/>
        <w:jc w:val="center"/>
        <w:rPr>
          <w:rFonts w:ascii="Arial" w:eastAsia="Times New Roman" w:hAnsi="Arial" w:cs="Arial"/>
          <w:b/>
          <w:sz w:val="24"/>
          <w:szCs w:val="24"/>
          <w:lang w:eastAsia="fr-FR"/>
        </w:rPr>
      </w:pPr>
      <w:r w:rsidRPr="00740901">
        <w:rPr>
          <w:rFonts w:ascii="Arial" w:eastAsia="Times New Roman" w:hAnsi="Arial" w:cs="Arial"/>
          <w:b/>
          <w:sz w:val="24"/>
          <w:szCs w:val="24"/>
          <w:lang w:eastAsia="fr-FR"/>
        </w:rPr>
        <w:t>Annexe xx encadrant les traitements de données à caractère personnel</w:t>
      </w:r>
    </w:p>
    <w:p w:rsidR="00740901" w:rsidRPr="00253EF3" w:rsidRDefault="00740901" w:rsidP="00740901">
      <w:pPr>
        <w:widowControl w:val="0"/>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FFFFFF" w:themeFill="background1"/>
        <w:autoSpaceDE w:val="0"/>
        <w:autoSpaceDN w:val="0"/>
        <w:adjustRightInd w:val="0"/>
        <w:spacing w:after="0" w:line="240" w:lineRule="auto"/>
        <w:jc w:val="center"/>
        <w:rPr>
          <w:rFonts w:ascii="Arial" w:hAnsi="Arial" w:cs="Arial"/>
          <w:b/>
        </w:rPr>
      </w:pPr>
    </w:p>
    <w:p w:rsidR="00253EF3" w:rsidRPr="00253EF3" w:rsidRDefault="008A463D" w:rsidP="00253EF3">
      <w:pPr>
        <w:shd w:val="clear" w:color="auto" w:fill="FFFFFF"/>
        <w:spacing w:after="0" w:line="240" w:lineRule="auto"/>
        <w:jc w:val="both"/>
        <w:rPr>
          <w:rFonts w:ascii="Arial" w:eastAsia="Times New Roman" w:hAnsi="Arial" w:cs="Arial"/>
          <w:b/>
          <w:i/>
          <w:sz w:val="20"/>
          <w:szCs w:val="20"/>
          <w:lang w:eastAsia="fr-FR"/>
        </w:rPr>
      </w:pPr>
      <w:r>
        <w:rPr>
          <w:rFonts w:ascii="Arial" w:eastAsia="Times New Roman" w:hAnsi="Arial" w:cs="Arial"/>
          <w:b/>
          <w:i/>
          <w:sz w:val="20"/>
          <w:szCs w:val="20"/>
          <w:lang w:eastAsia="fr-FR"/>
        </w:rPr>
        <w:t xml:space="preserve"> </w:t>
      </w:r>
      <w:bookmarkStart w:id="0" w:name="_GoBack"/>
      <w:bookmarkEnd w:id="0"/>
    </w:p>
    <w:p w:rsidR="00253EF3" w:rsidRPr="00253EF3" w:rsidRDefault="00253EF3" w:rsidP="00253EF3">
      <w:pPr>
        <w:shd w:val="clear" w:color="auto" w:fill="FFFFFF"/>
        <w:spacing w:after="375" w:line="600" w:lineRule="atLeast"/>
        <w:jc w:val="both"/>
        <w:outlineLvl w:val="1"/>
        <w:rPr>
          <w:rFonts w:ascii="Arial" w:eastAsia="Times New Roman" w:hAnsi="Arial" w:cs="Arial"/>
          <w:b/>
          <w:i/>
          <w:sz w:val="20"/>
          <w:szCs w:val="20"/>
          <w:lang w:eastAsia="fr-FR"/>
        </w:rPr>
      </w:pPr>
      <w:r w:rsidRPr="00253EF3">
        <w:rPr>
          <w:rFonts w:ascii="Arial" w:eastAsia="Times New Roman" w:hAnsi="Arial" w:cs="Arial"/>
          <w:b/>
          <w:i/>
          <w:sz w:val="20"/>
          <w:szCs w:val="20"/>
          <w:lang w:eastAsia="fr-FR"/>
        </w:rPr>
        <w:t>I. Objet</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Les présentes clauses ont pour objet de définir les conditions dans lesquelles le Titulaire effectue pour le compte du CEA les opérations de traitement de données à caractère personnel définies ci-après.</w:t>
      </w:r>
    </w:p>
    <w:p w:rsidR="00253EF3" w:rsidRPr="00253EF3" w:rsidRDefault="00253EF3" w:rsidP="00253EF3">
      <w:pPr>
        <w:shd w:val="clear" w:color="auto" w:fill="FFFFFF"/>
        <w:spacing w:after="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253EF3">
        <w:rPr>
          <w:rFonts w:ascii="Arial" w:eastAsia="Times New Roman" w:hAnsi="Arial" w:cs="Arial"/>
          <w:b/>
          <w:bCs/>
          <w:i/>
          <w:iCs/>
          <w:sz w:val="20"/>
          <w:szCs w:val="20"/>
          <w:lang w:eastAsia="fr-FR"/>
        </w:rPr>
        <w:t>le règlement européen sur la protection des données </w:t>
      </w:r>
      <w:r w:rsidRPr="00253EF3">
        <w:rPr>
          <w:rFonts w:ascii="Arial" w:eastAsia="Times New Roman" w:hAnsi="Arial" w:cs="Arial"/>
          <w:i/>
          <w:sz w:val="20"/>
          <w:szCs w:val="20"/>
          <w:lang w:eastAsia="fr-FR"/>
        </w:rPr>
        <w:t>»).</w:t>
      </w:r>
    </w:p>
    <w:p w:rsidR="00253EF3" w:rsidRPr="00253EF3" w:rsidRDefault="00253EF3" w:rsidP="00253EF3">
      <w:pPr>
        <w:shd w:val="clear" w:color="auto" w:fill="FFFFFF"/>
        <w:spacing w:after="375" w:line="600" w:lineRule="atLeast"/>
        <w:jc w:val="both"/>
        <w:outlineLvl w:val="1"/>
        <w:rPr>
          <w:rFonts w:ascii="Arial" w:eastAsia="Times New Roman" w:hAnsi="Arial" w:cs="Arial"/>
          <w:b/>
          <w:i/>
          <w:sz w:val="20"/>
          <w:szCs w:val="20"/>
          <w:lang w:eastAsia="fr-FR"/>
        </w:rPr>
      </w:pPr>
      <w:r w:rsidRPr="00253EF3">
        <w:rPr>
          <w:rFonts w:ascii="Arial" w:eastAsia="Times New Roman" w:hAnsi="Arial" w:cs="Arial"/>
          <w:b/>
          <w:i/>
          <w:sz w:val="20"/>
          <w:szCs w:val="20"/>
          <w:lang w:eastAsia="fr-FR"/>
        </w:rPr>
        <w:t>II. Description du traitement faisant l’objet du transfert des données à caractère personnel</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est autorisé à traiter pour le compte du CEA les données à caractère personnel nécessaires pour fournir le ou les service(s) suivant(s) :</w:t>
      </w:r>
    </w:p>
    <w:tbl>
      <w:tblPr>
        <w:tblStyle w:val="Grilledutableau"/>
        <w:tblW w:w="4994" w:type="pct"/>
        <w:tblLook w:val="04A0" w:firstRow="1" w:lastRow="0" w:firstColumn="1" w:lastColumn="0" w:noHBand="0" w:noVBand="1"/>
      </w:tblPr>
      <w:tblGrid>
        <w:gridCol w:w="8938"/>
      </w:tblGrid>
      <w:tr w:rsidR="00253EF3" w:rsidRPr="00253EF3" w:rsidTr="00C11175">
        <w:tc>
          <w:tcPr>
            <w:tcW w:w="50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Description des opérations réalisées sur les données</w:t>
            </w:r>
            <w:r w:rsidRPr="00253EF3">
              <w:rPr>
                <w:rFonts w:ascii="Arial" w:eastAsia="Times New Roman" w:hAnsi="Arial" w:cs="Arial"/>
                <w:i/>
                <w:sz w:val="20"/>
                <w:szCs w:val="20"/>
                <w:vertAlign w:val="superscript"/>
                <w:lang w:eastAsia="fr-FR"/>
              </w:rPr>
              <w:footnoteReference w:id="1"/>
            </w:r>
            <w:r w:rsidRPr="00253EF3">
              <w:rPr>
                <w:rFonts w:ascii="Arial" w:eastAsia="Times New Roman" w:hAnsi="Arial" w:cs="Arial"/>
                <w:i/>
                <w:sz w:val="20"/>
                <w:szCs w:val="20"/>
                <w:lang w:eastAsia="fr-FR"/>
              </w:rPr>
              <w:t> :</w:t>
            </w:r>
          </w:p>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b/>
                <w:i/>
                <w:color w:val="7030A0"/>
                <w:sz w:val="20"/>
                <w:szCs w:val="20"/>
                <w:lang w:eastAsia="fr-FR"/>
              </w:rPr>
              <w:t xml:space="preserve"> (à renseigner par le CEA –prescripteur)</w:t>
            </w:r>
          </w:p>
        </w:tc>
      </w:tr>
      <w:tr w:rsidR="00253EF3" w:rsidRPr="00253EF3" w:rsidTr="00C11175">
        <w:tc>
          <w:tcPr>
            <w:tcW w:w="50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Finalité(s) du traitement</w:t>
            </w:r>
            <w:r w:rsidRPr="00253EF3">
              <w:rPr>
                <w:rFonts w:ascii="Arial" w:eastAsia="Times New Roman" w:hAnsi="Arial" w:cs="Arial"/>
                <w:i/>
                <w:sz w:val="20"/>
                <w:szCs w:val="20"/>
                <w:vertAlign w:val="superscript"/>
                <w:lang w:eastAsia="fr-FR"/>
              </w:rPr>
              <w:footnoteReference w:id="2"/>
            </w:r>
            <w:r w:rsidRPr="00253EF3">
              <w:rPr>
                <w:rFonts w:ascii="Arial" w:eastAsia="Times New Roman" w:hAnsi="Arial" w:cs="Arial"/>
                <w:i/>
                <w:sz w:val="20"/>
                <w:szCs w:val="20"/>
                <w:lang w:eastAsia="fr-FR"/>
              </w:rPr>
              <w:t> :</w:t>
            </w:r>
          </w:p>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b/>
                <w:i/>
                <w:color w:val="7030A0"/>
                <w:sz w:val="20"/>
                <w:szCs w:val="20"/>
                <w:lang w:eastAsia="fr-FR"/>
              </w:rPr>
              <w:t>(à renseigner par le CEA –prescripteur)</w:t>
            </w:r>
          </w:p>
        </w:tc>
      </w:tr>
      <w:tr w:rsidR="00253EF3" w:rsidRPr="00253EF3" w:rsidTr="00C11175">
        <w:tc>
          <w:tcPr>
            <w:tcW w:w="50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Type de données à caractère personnel traitées</w:t>
            </w:r>
            <w:r w:rsidRPr="00253EF3">
              <w:rPr>
                <w:rFonts w:ascii="Arial" w:eastAsia="Times New Roman" w:hAnsi="Arial" w:cs="Arial"/>
                <w:i/>
                <w:sz w:val="20"/>
                <w:szCs w:val="20"/>
                <w:vertAlign w:val="superscript"/>
                <w:lang w:eastAsia="fr-FR"/>
              </w:rPr>
              <w:footnoteReference w:id="3"/>
            </w:r>
            <w:r w:rsidRPr="00253EF3">
              <w:rPr>
                <w:rFonts w:ascii="Arial" w:eastAsia="Times New Roman" w:hAnsi="Arial" w:cs="Arial"/>
                <w:i/>
                <w:sz w:val="20"/>
                <w:szCs w:val="20"/>
                <w:lang w:eastAsia="fr-FR"/>
              </w:rPr>
              <w:t> :</w:t>
            </w:r>
          </w:p>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b/>
                <w:i/>
                <w:color w:val="7030A0"/>
                <w:sz w:val="20"/>
                <w:szCs w:val="20"/>
                <w:lang w:eastAsia="fr-FR"/>
              </w:rPr>
              <w:t>(à renseigner par le CEA –prescripteur)</w:t>
            </w:r>
          </w:p>
        </w:tc>
      </w:tr>
      <w:tr w:rsidR="00253EF3" w:rsidRPr="00253EF3" w:rsidTr="00C11175">
        <w:tc>
          <w:tcPr>
            <w:tcW w:w="50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Catégories de personnes concernées</w:t>
            </w:r>
            <w:r w:rsidRPr="00253EF3">
              <w:rPr>
                <w:rFonts w:ascii="Arial" w:eastAsia="Times New Roman" w:hAnsi="Arial" w:cs="Arial"/>
                <w:i/>
                <w:sz w:val="20"/>
                <w:szCs w:val="20"/>
                <w:vertAlign w:val="superscript"/>
                <w:lang w:eastAsia="fr-FR"/>
              </w:rPr>
              <w:footnoteReference w:id="4"/>
            </w:r>
            <w:r w:rsidRPr="00253EF3">
              <w:rPr>
                <w:rFonts w:ascii="Arial" w:eastAsia="Times New Roman" w:hAnsi="Arial" w:cs="Arial"/>
                <w:i/>
                <w:sz w:val="20"/>
                <w:szCs w:val="20"/>
                <w:lang w:eastAsia="fr-FR"/>
              </w:rPr>
              <w:t> :</w:t>
            </w:r>
          </w:p>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b/>
                <w:i/>
                <w:color w:val="7030A0"/>
                <w:sz w:val="20"/>
                <w:szCs w:val="20"/>
                <w:lang w:eastAsia="fr-FR"/>
              </w:rPr>
              <w:t>(à renseigner par le CEA –prescripteur)</w:t>
            </w:r>
          </w:p>
        </w:tc>
      </w:tr>
      <w:tr w:rsidR="00253EF3" w:rsidRPr="00253EF3" w:rsidTr="00C11175">
        <w:tc>
          <w:tcPr>
            <w:tcW w:w="50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Autres précisions ou interdictions</w:t>
            </w:r>
            <w:r w:rsidRPr="00253EF3">
              <w:rPr>
                <w:rFonts w:ascii="Arial" w:eastAsia="Times New Roman" w:hAnsi="Arial" w:cs="Arial"/>
                <w:i/>
                <w:sz w:val="20"/>
                <w:szCs w:val="20"/>
                <w:vertAlign w:val="superscript"/>
                <w:lang w:eastAsia="fr-FR"/>
              </w:rPr>
              <w:footnoteReference w:id="5"/>
            </w:r>
            <w:r w:rsidRPr="00253EF3">
              <w:rPr>
                <w:rFonts w:ascii="Arial" w:eastAsia="Times New Roman" w:hAnsi="Arial" w:cs="Arial"/>
                <w:i/>
                <w:sz w:val="20"/>
                <w:szCs w:val="20"/>
                <w:lang w:eastAsia="fr-FR"/>
              </w:rPr>
              <w:t> :</w:t>
            </w:r>
          </w:p>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b/>
                <w:i/>
                <w:color w:val="7030A0"/>
                <w:sz w:val="20"/>
                <w:szCs w:val="20"/>
                <w:lang w:eastAsia="fr-FR"/>
              </w:rPr>
              <w:t>(à renseigner par le CEA –prescripteur)</w:t>
            </w:r>
          </w:p>
        </w:tc>
      </w:tr>
    </w:tbl>
    <w:p w:rsidR="00253EF3" w:rsidRPr="00253EF3" w:rsidRDefault="00253EF3" w:rsidP="00253EF3">
      <w:pPr>
        <w:shd w:val="clear" w:color="auto" w:fill="FFFFFF"/>
        <w:spacing w:after="375" w:line="600" w:lineRule="atLeast"/>
        <w:jc w:val="both"/>
        <w:outlineLvl w:val="1"/>
        <w:rPr>
          <w:rFonts w:ascii="Arial" w:eastAsia="Times New Roman" w:hAnsi="Arial" w:cs="Arial"/>
          <w:b/>
          <w:i/>
          <w:sz w:val="20"/>
          <w:szCs w:val="20"/>
          <w:lang w:eastAsia="fr-FR"/>
        </w:rPr>
      </w:pPr>
      <w:r w:rsidRPr="00253EF3">
        <w:rPr>
          <w:rFonts w:ascii="Arial" w:eastAsia="Times New Roman" w:hAnsi="Arial" w:cs="Arial"/>
          <w:b/>
          <w:i/>
          <w:sz w:val="20"/>
          <w:szCs w:val="20"/>
          <w:lang w:eastAsia="fr-FR"/>
        </w:rPr>
        <w:t>III. Obligations du Titulaire vis-à-vis du CEA</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lastRenderedPageBreak/>
        <w:t>Le Titulaire s'engage à :</w:t>
      </w:r>
    </w:p>
    <w:p w:rsidR="00253EF3" w:rsidRPr="00253EF3" w:rsidRDefault="00253EF3" w:rsidP="00253EF3">
      <w:pPr>
        <w:numPr>
          <w:ilvl w:val="0"/>
          <w:numId w:val="1"/>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traiter les données </w:t>
      </w:r>
      <w:r w:rsidRPr="00253EF3">
        <w:rPr>
          <w:rFonts w:ascii="Arial" w:eastAsia="Times New Roman" w:hAnsi="Arial" w:cs="Arial"/>
          <w:b/>
          <w:bCs/>
          <w:i/>
          <w:sz w:val="20"/>
          <w:szCs w:val="20"/>
          <w:lang w:eastAsia="fr-FR"/>
        </w:rPr>
        <w:t>uniquement pour la ou les seule(s) finalité(s)</w:t>
      </w:r>
      <w:r w:rsidRPr="00253EF3">
        <w:rPr>
          <w:rFonts w:ascii="Arial" w:eastAsia="Times New Roman" w:hAnsi="Arial" w:cs="Arial"/>
          <w:i/>
          <w:sz w:val="20"/>
          <w:szCs w:val="20"/>
          <w:lang w:eastAsia="fr-FR"/>
        </w:rPr>
        <w:t> qui fait/font l’objet de la prestation ;</w:t>
      </w:r>
    </w:p>
    <w:p w:rsidR="00253EF3" w:rsidRPr="00253EF3" w:rsidRDefault="00253EF3" w:rsidP="00253EF3">
      <w:pPr>
        <w:numPr>
          <w:ilvl w:val="0"/>
          <w:numId w:val="1"/>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traiter les données </w:t>
      </w:r>
      <w:r w:rsidRPr="00253EF3">
        <w:rPr>
          <w:rFonts w:ascii="Arial" w:eastAsia="Times New Roman" w:hAnsi="Arial" w:cs="Arial"/>
          <w:b/>
          <w:bCs/>
          <w:i/>
          <w:sz w:val="20"/>
          <w:szCs w:val="20"/>
          <w:lang w:eastAsia="fr-FR"/>
        </w:rPr>
        <w:t>conformément aux instructions documentées</w:t>
      </w:r>
      <w:r w:rsidRPr="00253EF3">
        <w:rPr>
          <w:rFonts w:ascii="Arial" w:eastAsia="Times New Roman" w:hAnsi="Arial" w:cs="Arial"/>
          <w:i/>
          <w:sz w:val="20"/>
          <w:szCs w:val="20"/>
          <w:lang w:eastAsia="fr-FR"/>
        </w:rPr>
        <w:t> du CEA. Si le Titulaire considère qu’une instruction constitue une violation du règlement européen sur la protection des données ou de toute autre disposition du droit de l’Union ou du droit des Etats membres relative à la protection des données, il en </w:t>
      </w:r>
      <w:r w:rsidRPr="00253EF3">
        <w:rPr>
          <w:rFonts w:ascii="Arial" w:eastAsia="Times New Roman" w:hAnsi="Arial" w:cs="Arial"/>
          <w:b/>
          <w:bCs/>
          <w:i/>
          <w:sz w:val="20"/>
          <w:szCs w:val="20"/>
          <w:lang w:eastAsia="fr-FR"/>
        </w:rPr>
        <w:t>informe immédiatement </w:t>
      </w:r>
      <w:r w:rsidRPr="00253EF3">
        <w:rPr>
          <w:rFonts w:ascii="Arial" w:eastAsia="Times New Roman" w:hAnsi="Arial" w:cs="Arial"/>
          <w:i/>
          <w:sz w:val="20"/>
          <w:szCs w:val="20"/>
          <w:lang w:eastAsia="fr-FR"/>
        </w:rPr>
        <w:t>le CEA. En outre, si le Titulaire est tenu de procéder à un transfert de données vers un pays tiers ou à une organisation internationale, en vertu du droit de l’Union ou du droit de l’Etat membre auquel il est soumis, il doit informer le CEA de cette obligation juridique avant le traitement, sauf si le droit concerné interdit une telle information pour des motifs importants d'intérêt public ;</w:t>
      </w:r>
    </w:p>
    <w:p w:rsidR="00253EF3" w:rsidRPr="00253EF3" w:rsidRDefault="00253EF3" w:rsidP="00253EF3">
      <w:pPr>
        <w:numPr>
          <w:ilvl w:val="0"/>
          <w:numId w:val="1"/>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garantir la confidentialité</w:t>
      </w:r>
      <w:r w:rsidRPr="00253EF3">
        <w:rPr>
          <w:rFonts w:ascii="Arial" w:eastAsia="Times New Roman" w:hAnsi="Arial" w:cs="Arial"/>
          <w:i/>
          <w:sz w:val="20"/>
          <w:szCs w:val="20"/>
          <w:lang w:eastAsia="fr-FR"/>
        </w:rPr>
        <w:t> des données à caractère personnel traitées dans le cadre du présent marché ;</w:t>
      </w:r>
    </w:p>
    <w:p w:rsidR="00253EF3" w:rsidRPr="00253EF3" w:rsidRDefault="00253EF3" w:rsidP="00253EF3">
      <w:pPr>
        <w:numPr>
          <w:ilvl w:val="0"/>
          <w:numId w:val="1"/>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veiller à ce que les </w:t>
      </w:r>
      <w:r w:rsidRPr="00253EF3">
        <w:rPr>
          <w:rFonts w:ascii="Arial" w:eastAsia="Times New Roman" w:hAnsi="Arial" w:cs="Arial"/>
          <w:b/>
          <w:bCs/>
          <w:i/>
          <w:sz w:val="20"/>
          <w:szCs w:val="20"/>
          <w:lang w:eastAsia="fr-FR"/>
        </w:rPr>
        <w:t>personnes autorisées à traiter les données à caractère personnel </w:t>
      </w:r>
      <w:r w:rsidRPr="00253EF3">
        <w:rPr>
          <w:rFonts w:ascii="Arial" w:eastAsia="Times New Roman" w:hAnsi="Arial" w:cs="Arial"/>
          <w:i/>
          <w:sz w:val="20"/>
          <w:szCs w:val="20"/>
          <w:lang w:eastAsia="fr-FR"/>
        </w:rPr>
        <w:t>en vertu du présent marché :</w:t>
      </w:r>
    </w:p>
    <w:p w:rsidR="00253EF3" w:rsidRPr="00253EF3" w:rsidRDefault="00253EF3" w:rsidP="00253EF3">
      <w:pPr>
        <w:numPr>
          <w:ilvl w:val="0"/>
          <w:numId w:val="2"/>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s’engagent à respecter la confidentialité ou soient soumises à une obligation légale appropriée de confidentialité,</w:t>
      </w:r>
    </w:p>
    <w:p w:rsidR="00253EF3" w:rsidRPr="00253EF3" w:rsidRDefault="00253EF3" w:rsidP="00253EF3">
      <w:pPr>
        <w:numPr>
          <w:ilvl w:val="0"/>
          <w:numId w:val="2"/>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reçoivent la formation nécessaire en matière de protection des données à caractère personnel</w:t>
      </w:r>
    </w:p>
    <w:p w:rsidR="00253EF3" w:rsidRPr="00253EF3" w:rsidRDefault="00253EF3" w:rsidP="00253EF3">
      <w:pPr>
        <w:numPr>
          <w:ilvl w:val="0"/>
          <w:numId w:val="3"/>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prendre en compte, s’agissant de ses outils, produits, applications ou services, les principes de</w:t>
      </w:r>
      <w:r w:rsidRPr="00253EF3">
        <w:rPr>
          <w:rFonts w:ascii="Arial" w:eastAsia="Times New Roman" w:hAnsi="Arial" w:cs="Arial"/>
          <w:b/>
          <w:bCs/>
          <w:i/>
          <w:sz w:val="20"/>
          <w:szCs w:val="20"/>
          <w:lang w:eastAsia="fr-FR"/>
        </w:rPr>
        <w:t> protection des données dès la conception</w:t>
      </w:r>
      <w:r w:rsidRPr="00253EF3">
        <w:rPr>
          <w:rFonts w:ascii="Arial" w:eastAsia="Times New Roman" w:hAnsi="Arial" w:cs="Arial"/>
          <w:i/>
          <w:sz w:val="20"/>
          <w:szCs w:val="20"/>
          <w:lang w:eastAsia="fr-FR"/>
        </w:rPr>
        <w:t> et de</w:t>
      </w:r>
      <w:r w:rsidRPr="00253EF3">
        <w:rPr>
          <w:rFonts w:ascii="Arial" w:eastAsia="Times New Roman" w:hAnsi="Arial" w:cs="Arial"/>
          <w:b/>
          <w:bCs/>
          <w:i/>
          <w:sz w:val="20"/>
          <w:szCs w:val="20"/>
          <w:lang w:eastAsia="fr-FR"/>
        </w:rPr>
        <w:t> protection des données par défaut</w:t>
      </w:r>
    </w:p>
    <w:p w:rsidR="00253EF3" w:rsidRPr="00253EF3" w:rsidRDefault="00253EF3" w:rsidP="00253EF3">
      <w:pPr>
        <w:numPr>
          <w:ilvl w:val="0"/>
          <w:numId w:val="3"/>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Sous-traitance</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est autorisé à faire appel à un sous-traitant pour mener les activités de traitement suivantes :  …….(</w:t>
      </w:r>
      <w:r w:rsidRPr="00253EF3">
        <w:rPr>
          <w:rFonts w:ascii="Arial" w:eastAsia="Times New Roman" w:hAnsi="Arial" w:cs="Arial"/>
          <w:b/>
          <w:i/>
          <w:color w:val="7030A0"/>
          <w:sz w:val="20"/>
          <w:szCs w:val="20"/>
          <w:lang w:eastAsia="fr-FR"/>
        </w:rPr>
        <w:t>lister les activités autorisées</w:t>
      </w:r>
      <w:r w:rsidRPr="00253EF3">
        <w:rPr>
          <w:rFonts w:ascii="Arial" w:eastAsia="Times New Roman" w:hAnsi="Arial" w:cs="Arial"/>
          <w:i/>
          <w:sz w:val="20"/>
          <w:szCs w:val="20"/>
          <w:lang w:eastAsia="fr-FR"/>
        </w:rPr>
        <w:t>).</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sous-traitant est tenu de respecter les obligations du présent marché pour le compte et selon les instructions du CEA.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le CEA de l’exécution par le  sous-traitant de ses obligations.</w:t>
      </w:r>
    </w:p>
    <w:p w:rsidR="00253EF3" w:rsidRPr="00253EF3" w:rsidRDefault="00253EF3" w:rsidP="00253EF3">
      <w:pPr>
        <w:numPr>
          <w:ilvl w:val="0"/>
          <w:numId w:val="4"/>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Droit d’information des personnes concernées</w:t>
      </w:r>
    </w:p>
    <w:p w:rsidR="00253EF3" w:rsidRPr="00253EF3" w:rsidRDefault="00253EF3" w:rsidP="00253EF3">
      <w:pPr>
        <w:shd w:val="clear" w:color="auto" w:fill="FFFFFF"/>
        <w:spacing w:after="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au moment de la collecte des données, doit fournir aux personnes concernées l’information relative aux traitements de données qu’il réalise. La formulation et le format de l’information doit être convenue avec le CEA avant la collecte de données.</w:t>
      </w:r>
    </w:p>
    <w:p w:rsidR="00253EF3" w:rsidRPr="00253EF3" w:rsidRDefault="00253EF3" w:rsidP="00253EF3">
      <w:pPr>
        <w:shd w:val="clear" w:color="auto" w:fill="FFFFFF"/>
        <w:spacing w:after="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 </w:t>
      </w:r>
    </w:p>
    <w:p w:rsidR="00253EF3" w:rsidRPr="00253EF3" w:rsidRDefault="00253EF3" w:rsidP="00253EF3">
      <w:pPr>
        <w:numPr>
          <w:ilvl w:val="0"/>
          <w:numId w:val="5"/>
        </w:numPr>
        <w:shd w:val="clear" w:color="auto" w:fill="FFFFFF"/>
        <w:spacing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Exercice des droits des personnes</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Dans la mesure du possible, le Titulaire doit aider le CEA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00253EF3" w:rsidRPr="00253EF3" w:rsidRDefault="00253EF3" w:rsidP="00253EF3">
      <w:pPr>
        <w:shd w:val="clear" w:color="auto" w:fill="FFFFFF"/>
        <w:spacing w:after="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doit répondre, au nom et pour le compte du CEA et dans les délais prévus par le règlement européen sur la protection des données aux demandes des personnes concernées en cas d’exercice de leurs droits, s’agissant des données faisant l’objet de la prestation prévue par le présent marché.</w:t>
      </w:r>
    </w:p>
    <w:p w:rsidR="00740901" w:rsidRPr="00253EF3" w:rsidRDefault="00740901" w:rsidP="00253EF3">
      <w:pPr>
        <w:shd w:val="clear" w:color="auto" w:fill="FFFFFF"/>
        <w:spacing w:after="0" w:line="240" w:lineRule="auto"/>
        <w:jc w:val="both"/>
        <w:rPr>
          <w:rFonts w:ascii="Arial" w:eastAsia="Times New Roman" w:hAnsi="Arial" w:cs="Arial"/>
          <w:i/>
          <w:sz w:val="20"/>
          <w:szCs w:val="20"/>
          <w:lang w:eastAsia="fr-FR"/>
        </w:rPr>
      </w:pPr>
    </w:p>
    <w:p w:rsidR="00253EF3" w:rsidRPr="00253EF3" w:rsidRDefault="00253EF3" w:rsidP="00253EF3">
      <w:pPr>
        <w:numPr>
          <w:ilvl w:val="0"/>
          <w:numId w:val="6"/>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Notification des violations de données à caractère personnel</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notifie au CEA toute violation de données à caractère personnel dans un délai maximum de 24 heures après en avoir pris connaissance en adressant un email avec accusé de réception à : dpd@cea.fr. Cette notification est accompagnée de toute documentation utile afin de permettre au CEA, si nécessaire, de notifier cette violation à l’autorité de contrôle compétente.</w:t>
      </w:r>
    </w:p>
    <w:p w:rsidR="00253EF3" w:rsidRPr="00253EF3" w:rsidRDefault="00253EF3" w:rsidP="00253EF3">
      <w:pPr>
        <w:numPr>
          <w:ilvl w:val="0"/>
          <w:numId w:val="7"/>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lastRenderedPageBreak/>
        <w:t>Aide du Titulaire dans le cadre du respect par le CEA de ses obligations</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aide le CEA, le cas échéant, pour la réalisation d’analyses d’impact relative à la protection des données.</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aide le CEA, le cas échéant, pour la réalisation de la consultation préalable de l’autorité de contrôle.</w:t>
      </w:r>
    </w:p>
    <w:p w:rsidR="00253EF3" w:rsidRPr="00253EF3" w:rsidRDefault="00253EF3" w:rsidP="00253EF3">
      <w:pPr>
        <w:numPr>
          <w:ilvl w:val="0"/>
          <w:numId w:val="8"/>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Mesures de sécurité</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s’engage à mettre en œuvre les mesures de sécurité suivantes :</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p>
    <w:tbl>
      <w:tblPr>
        <w:tblStyle w:val="Grilledutableau"/>
        <w:tblW w:w="4994" w:type="pct"/>
        <w:tblLook w:val="04A0" w:firstRow="1" w:lastRow="0" w:firstColumn="1" w:lastColumn="0" w:noHBand="0" w:noVBand="1"/>
      </w:tblPr>
      <w:tblGrid>
        <w:gridCol w:w="4469"/>
        <w:gridCol w:w="4469"/>
      </w:tblGrid>
      <w:tr w:rsidR="00253EF3" w:rsidRPr="00253EF3" w:rsidTr="00C11175">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Pseudonymisation des données à caractère personnel (si applicable)</w:t>
            </w:r>
          </w:p>
        </w:tc>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b/>
                <w:i/>
                <w:color w:val="7030A0"/>
                <w:sz w:val="20"/>
                <w:szCs w:val="20"/>
                <w:lang w:eastAsia="fr-FR"/>
              </w:rPr>
            </w:pPr>
            <w:r w:rsidRPr="00253EF3">
              <w:rPr>
                <w:rFonts w:ascii="Arial" w:eastAsia="Times New Roman" w:hAnsi="Arial" w:cs="Arial"/>
                <w:b/>
                <w:i/>
                <w:color w:val="7030A0"/>
                <w:sz w:val="20"/>
                <w:szCs w:val="20"/>
                <w:lang w:eastAsia="fr-FR"/>
              </w:rPr>
              <w:t>(A renseigner par le CEA</w:t>
            </w:r>
            <w:r w:rsidRPr="00253EF3">
              <w:rPr>
                <w:rFonts w:ascii="Arial" w:eastAsia="Times New Roman" w:hAnsi="Arial" w:cs="Arial"/>
                <w:b/>
                <w:i/>
                <w:color w:val="7030A0"/>
                <w:sz w:val="20"/>
                <w:szCs w:val="20"/>
                <w:vertAlign w:val="superscript"/>
                <w:lang w:eastAsia="fr-FR"/>
              </w:rPr>
              <w:footnoteReference w:id="6"/>
            </w:r>
            <w:r w:rsidRPr="00253EF3">
              <w:rPr>
                <w:rFonts w:ascii="Arial" w:eastAsia="Times New Roman" w:hAnsi="Arial" w:cs="Arial"/>
                <w:b/>
                <w:i/>
                <w:color w:val="7030A0"/>
                <w:sz w:val="20"/>
                <w:szCs w:val="20"/>
                <w:lang w:eastAsia="fr-FR"/>
              </w:rPr>
              <w:t>)</w:t>
            </w:r>
          </w:p>
        </w:tc>
      </w:tr>
      <w:tr w:rsidR="00253EF3" w:rsidRPr="00253EF3" w:rsidTr="00C11175">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Chiffrement des données à caractère personnel</w:t>
            </w:r>
          </w:p>
        </w:tc>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b/>
                <w:i/>
                <w:color w:val="7030A0"/>
                <w:sz w:val="20"/>
                <w:szCs w:val="20"/>
                <w:lang w:eastAsia="fr-FR"/>
              </w:rPr>
            </w:pPr>
            <w:r w:rsidRPr="00253EF3">
              <w:rPr>
                <w:rFonts w:ascii="Arial" w:eastAsia="Times New Roman" w:hAnsi="Arial" w:cs="Arial"/>
                <w:b/>
                <w:i/>
                <w:color w:val="7030A0"/>
                <w:sz w:val="20"/>
                <w:szCs w:val="20"/>
                <w:lang w:eastAsia="fr-FR"/>
              </w:rPr>
              <w:t>(A renseigner par le CEA</w:t>
            </w:r>
            <w:r w:rsidRPr="00253EF3">
              <w:rPr>
                <w:rFonts w:ascii="Arial" w:eastAsia="Times New Roman" w:hAnsi="Arial" w:cs="Arial"/>
                <w:b/>
                <w:i/>
                <w:color w:val="7030A0"/>
                <w:sz w:val="20"/>
                <w:szCs w:val="20"/>
                <w:vertAlign w:val="superscript"/>
                <w:lang w:eastAsia="fr-FR"/>
              </w:rPr>
              <w:footnoteReference w:id="7"/>
            </w:r>
            <w:r w:rsidRPr="00253EF3">
              <w:rPr>
                <w:rFonts w:ascii="Arial" w:eastAsia="Times New Roman" w:hAnsi="Arial" w:cs="Arial"/>
                <w:b/>
                <w:i/>
                <w:color w:val="7030A0"/>
                <w:sz w:val="20"/>
                <w:szCs w:val="20"/>
                <w:lang w:eastAsia="fr-FR"/>
              </w:rPr>
              <w:t>)</w:t>
            </w:r>
          </w:p>
        </w:tc>
      </w:tr>
      <w:tr w:rsidR="00253EF3" w:rsidRPr="00253EF3" w:rsidTr="00C11175">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Moyens permettant de garantir la confidentialité et l’intégrité des données</w:t>
            </w:r>
          </w:p>
        </w:tc>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b/>
                <w:i/>
                <w:color w:val="7030A0"/>
                <w:sz w:val="20"/>
                <w:szCs w:val="20"/>
                <w:lang w:eastAsia="fr-FR"/>
              </w:rPr>
            </w:pPr>
            <w:r w:rsidRPr="00253EF3">
              <w:rPr>
                <w:rFonts w:ascii="Arial" w:eastAsia="Times New Roman" w:hAnsi="Arial" w:cs="Arial"/>
                <w:b/>
                <w:i/>
                <w:color w:val="7030A0"/>
                <w:sz w:val="20"/>
                <w:szCs w:val="20"/>
                <w:lang w:eastAsia="fr-FR"/>
              </w:rPr>
              <w:t>(A compléter par le Titulaire</w:t>
            </w:r>
            <w:r w:rsidRPr="00253EF3">
              <w:rPr>
                <w:rFonts w:ascii="Arial" w:eastAsia="Times New Roman" w:hAnsi="Arial" w:cs="Arial"/>
                <w:b/>
                <w:i/>
                <w:color w:val="7030A0"/>
                <w:sz w:val="20"/>
                <w:szCs w:val="20"/>
                <w:vertAlign w:val="superscript"/>
                <w:lang w:eastAsia="fr-FR"/>
              </w:rPr>
              <w:footnoteReference w:id="8"/>
            </w:r>
            <w:r w:rsidRPr="00253EF3">
              <w:rPr>
                <w:rFonts w:ascii="Arial" w:eastAsia="Times New Roman" w:hAnsi="Arial" w:cs="Arial"/>
                <w:b/>
                <w:i/>
                <w:color w:val="7030A0"/>
                <w:sz w:val="20"/>
                <w:szCs w:val="20"/>
                <w:lang w:eastAsia="fr-FR"/>
              </w:rPr>
              <w:t>)</w:t>
            </w:r>
          </w:p>
        </w:tc>
      </w:tr>
      <w:tr w:rsidR="00253EF3" w:rsidRPr="00253EF3" w:rsidTr="00C11175">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Moyens permettant de rétablir la disponibilité des données et leur accès dans des délais appropriés en cas d’incident physique ou technique</w:t>
            </w:r>
          </w:p>
        </w:tc>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b/>
                <w:i/>
                <w:color w:val="7030A0"/>
                <w:sz w:val="20"/>
                <w:szCs w:val="20"/>
                <w:lang w:eastAsia="fr-FR"/>
              </w:rPr>
            </w:pPr>
            <w:r w:rsidRPr="00253EF3">
              <w:rPr>
                <w:rFonts w:ascii="Arial" w:eastAsia="Times New Roman" w:hAnsi="Arial" w:cs="Arial"/>
                <w:b/>
                <w:i/>
                <w:color w:val="7030A0"/>
                <w:sz w:val="20"/>
                <w:szCs w:val="20"/>
                <w:lang w:eastAsia="fr-FR"/>
              </w:rPr>
              <w:t>(A compléter par le Titulaire</w:t>
            </w:r>
            <w:r w:rsidRPr="00253EF3">
              <w:rPr>
                <w:rFonts w:ascii="Arial" w:eastAsia="Times New Roman" w:hAnsi="Arial" w:cs="Arial"/>
                <w:b/>
                <w:i/>
                <w:color w:val="7030A0"/>
                <w:sz w:val="20"/>
                <w:szCs w:val="20"/>
                <w:vertAlign w:val="superscript"/>
                <w:lang w:eastAsia="fr-FR"/>
              </w:rPr>
              <w:footnoteReference w:id="9"/>
            </w:r>
            <w:r w:rsidRPr="00253EF3">
              <w:rPr>
                <w:rFonts w:ascii="Arial" w:eastAsia="Times New Roman" w:hAnsi="Arial" w:cs="Arial"/>
                <w:b/>
                <w:i/>
                <w:color w:val="7030A0"/>
                <w:sz w:val="20"/>
                <w:szCs w:val="20"/>
                <w:lang w:eastAsia="fr-FR"/>
              </w:rPr>
              <w:t>)</w:t>
            </w:r>
          </w:p>
        </w:tc>
      </w:tr>
      <w:tr w:rsidR="00253EF3" w:rsidRPr="00253EF3" w:rsidTr="00C11175">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Procédure visant à tester, analyser, évaluer l’efficacité des mesures de sécurité</w:t>
            </w:r>
          </w:p>
        </w:tc>
        <w:tc>
          <w:tcPr>
            <w:tcW w:w="2500" w:type="pct"/>
          </w:tcPr>
          <w:p w:rsidR="00253EF3" w:rsidRPr="00253EF3" w:rsidRDefault="00253EF3" w:rsidP="00253EF3">
            <w:pPr>
              <w:shd w:val="clear" w:color="auto" w:fill="FFFFFF"/>
              <w:spacing w:after="165" w:line="300" w:lineRule="atLeast"/>
              <w:jc w:val="both"/>
              <w:rPr>
                <w:rFonts w:ascii="Arial" w:eastAsia="Times New Roman" w:hAnsi="Arial" w:cs="Arial"/>
                <w:b/>
                <w:i/>
                <w:color w:val="7030A0"/>
                <w:sz w:val="20"/>
                <w:szCs w:val="20"/>
                <w:lang w:eastAsia="fr-FR"/>
              </w:rPr>
            </w:pPr>
            <w:r w:rsidRPr="00253EF3">
              <w:rPr>
                <w:rFonts w:ascii="Arial" w:eastAsia="Times New Roman" w:hAnsi="Arial" w:cs="Arial"/>
                <w:b/>
                <w:i/>
                <w:color w:val="7030A0"/>
                <w:sz w:val="20"/>
                <w:szCs w:val="20"/>
                <w:lang w:eastAsia="fr-FR"/>
              </w:rPr>
              <w:t>(A compléter par le Titulaire)</w:t>
            </w:r>
          </w:p>
        </w:tc>
      </w:tr>
    </w:tbl>
    <w:p w:rsidR="00253EF3" w:rsidRDefault="00253EF3" w:rsidP="00253EF3">
      <w:pPr>
        <w:shd w:val="clear" w:color="auto" w:fill="FFFFFF"/>
        <w:spacing w:before="100" w:beforeAutospacing="1" w:after="150" w:line="240" w:lineRule="auto"/>
        <w:ind w:left="720"/>
        <w:jc w:val="both"/>
        <w:rPr>
          <w:rFonts w:ascii="Arial" w:eastAsia="Times New Roman" w:hAnsi="Arial" w:cs="Arial"/>
          <w:i/>
          <w:sz w:val="20"/>
          <w:szCs w:val="20"/>
          <w:lang w:eastAsia="fr-FR"/>
        </w:rPr>
      </w:pPr>
    </w:p>
    <w:p w:rsidR="000D7D40" w:rsidRPr="00253EF3" w:rsidRDefault="000D7D40" w:rsidP="00253EF3">
      <w:pPr>
        <w:shd w:val="clear" w:color="auto" w:fill="FFFFFF"/>
        <w:spacing w:before="100" w:beforeAutospacing="1" w:after="150" w:line="240" w:lineRule="auto"/>
        <w:ind w:left="720"/>
        <w:jc w:val="both"/>
        <w:rPr>
          <w:rFonts w:ascii="Arial" w:eastAsia="Times New Roman" w:hAnsi="Arial" w:cs="Arial"/>
          <w:i/>
          <w:sz w:val="20"/>
          <w:szCs w:val="20"/>
          <w:lang w:eastAsia="fr-FR"/>
        </w:rPr>
      </w:pPr>
    </w:p>
    <w:p w:rsidR="00253EF3" w:rsidRPr="00253EF3" w:rsidRDefault="00253EF3" w:rsidP="00740901">
      <w:pPr>
        <w:shd w:val="clear" w:color="auto" w:fill="FFFFFF"/>
        <w:spacing w:before="100" w:beforeAutospacing="1" w:after="150" w:line="240" w:lineRule="auto"/>
        <w:jc w:val="both"/>
        <w:rPr>
          <w:rFonts w:ascii="Arial" w:eastAsia="Times New Roman" w:hAnsi="Arial" w:cs="Arial"/>
          <w:i/>
          <w:sz w:val="20"/>
          <w:szCs w:val="20"/>
          <w:lang w:eastAsia="fr-FR"/>
        </w:rPr>
      </w:pPr>
    </w:p>
    <w:p w:rsidR="00253EF3" w:rsidRPr="00253EF3" w:rsidRDefault="00253EF3" w:rsidP="00253EF3">
      <w:pPr>
        <w:numPr>
          <w:ilvl w:val="0"/>
          <w:numId w:val="9"/>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Sort des données</w:t>
      </w:r>
    </w:p>
    <w:p w:rsidR="00253EF3" w:rsidRPr="00253EF3" w:rsidRDefault="00253EF3" w:rsidP="00253EF3">
      <w:pPr>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Au terme du marché, le Titulaire s’engage à renvoyer toutes les données à caractère personnel au CEA sauf instruction différente reçue du CEA. Le renvoi doit s’accompagner de la destruction de toutes les copies existantes dans les systèmes d’information du Titulaire. Une fois détruites, le Titulaire doit justifier par écrit de la destruction.</w:t>
      </w:r>
    </w:p>
    <w:p w:rsidR="00253EF3" w:rsidRPr="00253EF3" w:rsidRDefault="00253EF3" w:rsidP="00253EF3">
      <w:pPr>
        <w:numPr>
          <w:ilvl w:val="0"/>
          <w:numId w:val="10"/>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Délégué à la protection des données</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communique au CEA </w:t>
      </w:r>
      <w:r w:rsidRPr="00253EF3">
        <w:rPr>
          <w:rFonts w:ascii="Arial" w:eastAsia="Times New Roman" w:hAnsi="Arial" w:cs="Arial"/>
          <w:b/>
          <w:bCs/>
          <w:i/>
          <w:sz w:val="20"/>
          <w:szCs w:val="20"/>
          <w:lang w:eastAsia="fr-FR"/>
        </w:rPr>
        <w:t>le nom et les coordonnées de son délégué à la protection des données,</w:t>
      </w:r>
      <w:r w:rsidRPr="00253EF3">
        <w:rPr>
          <w:rFonts w:ascii="Arial" w:eastAsia="Times New Roman" w:hAnsi="Arial" w:cs="Arial"/>
          <w:i/>
          <w:sz w:val="20"/>
          <w:szCs w:val="20"/>
          <w:lang w:eastAsia="fr-FR"/>
        </w:rPr>
        <w:t> s’il en a désigné un conformément à l’article 37 du règlement européen sur la protection des données.</w:t>
      </w:r>
    </w:p>
    <w:p w:rsidR="00253EF3" w:rsidRPr="00253EF3" w:rsidRDefault="00253EF3" w:rsidP="00253EF3">
      <w:pPr>
        <w:numPr>
          <w:ilvl w:val="0"/>
          <w:numId w:val="11"/>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Registre des catégories d’activités de traitement</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déclare </w:t>
      </w:r>
      <w:r w:rsidRPr="00253EF3">
        <w:rPr>
          <w:rFonts w:ascii="Arial" w:eastAsia="Times New Roman" w:hAnsi="Arial" w:cs="Arial"/>
          <w:b/>
          <w:bCs/>
          <w:i/>
          <w:sz w:val="20"/>
          <w:szCs w:val="20"/>
          <w:lang w:eastAsia="fr-FR"/>
        </w:rPr>
        <w:t>tenir par écrit un registre</w:t>
      </w:r>
      <w:r w:rsidRPr="00253EF3">
        <w:rPr>
          <w:rFonts w:ascii="Arial" w:eastAsia="Times New Roman" w:hAnsi="Arial" w:cs="Arial"/>
          <w:i/>
          <w:sz w:val="20"/>
          <w:szCs w:val="20"/>
          <w:lang w:eastAsia="fr-FR"/>
        </w:rPr>
        <w:t> de toutes les catégories d’activités de traitement effectuées pour le compte du CEA comprenant les éléments imposés par le règlement européen sur la protection des données.</w:t>
      </w:r>
    </w:p>
    <w:p w:rsidR="00253EF3" w:rsidRPr="00253EF3" w:rsidRDefault="00253EF3" w:rsidP="00253EF3">
      <w:pPr>
        <w:numPr>
          <w:ilvl w:val="0"/>
          <w:numId w:val="12"/>
        </w:numPr>
        <w:shd w:val="clear" w:color="auto" w:fill="FFFFFF"/>
        <w:spacing w:before="100" w:beforeAutospacing="1" w:after="150" w:line="240" w:lineRule="auto"/>
        <w:jc w:val="both"/>
        <w:rPr>
          <w:rFonts w:ascii="Arial" w:eastAsia="Times New Roman" w:hAnsi="Arial" w:cs="Arial"/>
          <w:i/>
          <w:sz w:val="20"/>
          <w:szCs w:val="20"/>
          <w:lang w:eastAsia="fr-FR"/>
        </w:rPr>
      </w:pPr>
      <w:r w:rsidRPr="00253EF3">
        <w:rPr>
          <w:rFonts w:ascii="Arial" w:eastAsia="Times New Roman" w:hAnsi="Arial" w:cs="Arial"/>
          <w:b/>
          <w:bCs/>
          <w:i/>
          <w:sz w:val="20"/>
          <w:szCs w:val="20"/>
          <w:lang w:eastAsia="fr-FR"/>
        </w:rPr>
        <w:t>Documentation</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Le Titulaire met à la disposition du CEA </w:t>
      </w:r>
      <w:r w:rsidRPr="00253EF3">
        <w:rPr>
          <w:rFonts w:ascii="Arial" w:eastAsia="Times New Roman" w:hAnsi="Arial" w:cs="Arial"/>
          <w:b/>
          <w:bCs/>
          <w:i/>
          <w:sz w:val="20"/>
          <w:szCs w:val="20"/>
          <w:lang w:eastAsia="fr-FR"/>
        </w:rPr>
        <w:t>la documentation nécessaire pour démontrer le respect de toutes ses obligations</w:t>
      </w:r>
      <w:r w:rsidRPr="00253EF3">
        <w:rPr>
          <w:rFonts w:ascii="Arial" w:eastAsia="Times New Roman" w:hAnsi="Arial" w:cs="Arial"/>
          <w:i/>
          <w:sz w:val="20"/>
          <w:szCs w:val="20"/>
          <w:lang w:eastAsia="fr-FR"/>
        </w:rPr>
        <w:t> et pour permettre la réalisation d'audits, y compris des inspections, par le CEA ou un autre auditeur qu'il a mandaté, et contribuer à ces audits.</w:t>
      </w:r>
    </w:p>
    <w:p w:rsidR="00253EF3" w:rsidRPr="00253EF3" w:rsidRDefault="00253EF3" w:rsidP="00253EF3">
      <w:pPr>
        <w:shd w:val="clear" w:color="auto" w:fill="FFFFFF"/>
        <w:spacing w:after="375" w:line="600" w:lineRule="atLeast"/>
        <w:jc w:val="both"/>
        <w:outlineLvl w:val="1"/>
        <w:rPr>
          <w:rFonts w:ascii="Arial" w:eastAsia="Times New Roman" w:hAnsi="Arial" w:cs="Arial"/>
          <w:b/>
          <w:i/>
          <w:sz w:val="20"/>
          <w:szCs w:val="20"/>
          <w:lang w:eastAsia="fr-FR"/>
        </w:rPr>
      </w:pPr>
      <w:r w:rsidRPr="00253EF3">
        <w:rPr>
          <w:rFonts w:ascii="Arial" w:eastAsia="Times New Roman" w:hAnsi="Arial" w:cs="Arial"/>
          <w:b/>
          <w:i/>
          <w:sz w:val="20"/>
          <w:szCs w:val="20"/>
          <w:lang w:eastAsia="fr-FR"/>
        </w:rPr>
        <w:t>III. Obligations du CEA vis-à-vis du Titulaire</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 xml:space="preserve">Le CEA s’engage à : </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1. fournir au Titulaire les données visées au II des présentes clauses ;</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2. documenter par écrit toute instruction concernant le traitement des données par le Titulaire ;</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3. veiller, au préalable et pendant toute la durée du traitement, au respect des obligations prévues par le règlement européen sur la protection des données de la part du Titulaire ;</w:t>
      </w:r>
    </w:p>
    <w:p w:rsidR="00253EF3" w:rsidRPr="00253EF3" w:rsidRDefault="00253EF3" w:rsidP="00253EF3">
      <w:pPr>
        <w:shd w:val="clear" w:color="auto" w:fill="FFFFFF"/>
        <w:spacing w:after="165" w:line="240" w:lineRule="auto"/>
        <w:jc w:val="both"/>
        <w:rPr>
          <w:rFonts w:ascii="Arial" w:eastAsia="Times New Roman" w:hAnsi="Arial" w:cs="Arial"/>
          <w:i/>
          <w:sz w:val="20"/>
          <w:szCs w:val="20"/>
          <w:lang w:eastAsia="fr-FR"/>
        </w:rPr>
      </w:pPr>
      <w:r w:rsidRPr="00253EF3">
        <w:rPr>
          <w:rFonts w:ascii="Arial" w:eastAsia="Times New Roman" w:hAnsi="Arial" w:cs="Arial"/>
          <w:i/>
          <w:sz w:val="20"/>
          <w:szCs w:val="20"/>
          <w:lang w:eastAsia="fr-FR"/>
        </w:rPr>
        <w:t>4. superviser le traitement, y compris réaliser les audits et les inspections auprès du Titulaire ».</w:t>
      </w:r>
    </w:p>
    <w:p w:rsidR="00253EF3" w:rsidRPr="00253EF3" w:rsidRDefault="00253EF3" w:rsidP="00253EF3">
      <w:pPr>
        <w:widowControl w:val="0"/>
        <w:autoSpaceDE w:val="0"/>
        <w:autoSpaceDN w:val="0"/>
        <w:adjustRightInd w:val="0"/>
        <w:spacing w:after="0" w:line="240" w:lineRule="auto"/>
        <w:jc w:val="both"/>
        <w:rPr>
          <w:rFonts w:cstheme="minorHAnsi"/>
          <w:i/>
          <w:sz w:val="20"/>
        </w:rPr>
      </w:pPr>
    </w:p>
    <w:p w:rsidR="00253EF3" w:rsidRPr="00253EF3" w:rsidRDefault="00253EF3" w:rsidP="00253EF3">
      <w:pPr>
        <w:spacing w:after="0" w:line="300" w:lineRule="atLeast"/>
        <w:jc w:val="both"/>
        <w:rPr>
          <w:sz w:val="20"/>
        </w:rPr>
      </w:pPr>
    </w:p>
    <w:p w:rsidR="009F7022" w:rsidRDefault="009F7022"/>
    <w:sectPr w:rsidR="009F7022" w:rsidSect="00253EF3">
      <w:headerReference w:type="default" r:id="rId7"/>
      <w:footerReference w:type="default" r:id="rId8"/>
      <w:headerReference w:type="first" r:id="rId9"/>
      <w:footerReference w:type="first" r:id="rId10"/>
      <w:pgSz w:w="11906" w:h="16838" w:code="9"/>
      <w:pgMar w:top="-1083" w:right="1133" w:bottom="284" w:left="181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F3" w:rsidRDefault="00253EF3" w:rsidP="00253EF3">
      <w:pPr>
        <w:spacing w:after="0" w:line="240" w:lineRule="auto"/>
      </w:pPr>
      <w:r>
        <w:separator/>
      </w:r>
    </w:p>
  </w:endnote>
  <w:endnote w:type="continuationSeparator" w:id="0">
    <w:p w:rsidR="00253EF3" w:rsidRDefault="00253EF3" w:rsidP="00253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167535"/>
      <w:docPartObj>
        <w:docPartGallery w:val="Page Numbers (Bottom of Page)"/>
        <w:docPartUnique/>
      </w:docPartObj>
    </w:sdtPr>
    <w:sdtEndPr>
      <w:rPr>
        <w:sz w:val="16"/>
        <w:szCs w:val="16"/>
      </w:rPr>
    </w:sdtEndPr>
    <w:sdtContent>
      <w:p w:rsidR="0053073C" w:rsidRPr="007D52DF" w:rsidRDefault="000D7D40">
        <w:pPr>
          <w:pStyle w:val="Pieddepage"/>
          <w:jc w:val="right"/>
          <w:rPr>
            <w:sz w:val="16"/>
            <w:szCs w:val="16"/>
          </w:rPr>
        </w:pPr>
        <w:r w:rsidRPr="007D52DF">
          <w:rPr>
            <w:sz w:val="16"/>
            <w:szCs w:val="16"/>
          </w:rPr>
          <w:fldChar w:fldCharType="begin"/>
        </w:r>
        <w:r w:rsidRPr="007D52DF">
          <w:rPr>
            <w:sz w:val="16"/>
            <w:szCs w:val="16"/>
          </w:rPr>
          <w:instrText xml:space="preserve"> PAGE   \* MERGEFORMAT </w:instrText>
        </w:r>
        <w:r w:rsidRPr="007D52DF">
          <w:rPr>
            <w:sz w:val="16"/>
            <w:szCs w:val="16"/>
          </w:rPr>
          <w:fldChar w:fldCharType="separate"/>
        </w:r>
        <w:r w:rsidR="008A463D">
          <w:rPr>
            <w:noProof/>
            <w:sz w:val="16"/>
            <w:szCs w:val="16"/>
          </w:rPr>
          <w:t>2</w:t>
        </w:r>
        <w:r w:rsidRPr="007D52DF">
          <w:rPr>
            <w:noProof/>
            <w:sz w:val="16"/>
            <w:szCs w:val="16"/>
          </w:rPr>
          <w:fldChar w:fldCharType="end"/>
        </w:r>
        <w:r w:rsidRPr="007D52DF">
          <w:rPr>
            <w:sz w:val="16"/>
            <w:szCs w:val="16"/>
          </w:rPr>
          <w:t>/</w:t>
        </w:r>
        <w:r w:rsidR="00253EF3">
          <w:rPr>
            <w:sz w:val="16"/>
            <w:szCs w:val="16"/>
          </w:rPr>
          <w:t>4</w:t>
        </w:r>
      </w:p>
    </w:sdtContent>
  </w:sdt>
  <w:p w:rsidR="00882BEE" w:rsidRDefault="008A463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BEE" w:rsidRDefault="008A463D">
    <w:pPr>
      <w:pStyle w:val="Pieddepage"/>
    </w:pPr>
  </w:p>
  <w:p w:rsidR="00882BEE" w:rsidRDefault="008A463D">
    <w:pPr>
      <w:pStyle w:val="Pieddepage"/>
    </w:pPr>
  </w:p>
  <w:p w:rsidR="00882BEE" w:rsidRDefault="008A463D">
    <w:pPr>
      <w:pStyle w:val="Pieddepage"/>
    </w:pPr>
  </w:p>
  <w:p w:rsidR="00882BEE" w:rsidRDefault="008A463D">
    <w:pPr>
      <w:pStyle w:val="Pieddepage"/>
    </w:pPr>
  </w:p>
  <w:p w:rsidR="00882BEE" w:rsidRDefault="008A463D">
    <w:pPr>
      <w:pStyle w:val="Pieddepage"/>
    </w:pPr>
  </w:p>
  <w:p w:rsidR="00882BEE" w:rsidRDefault="008A46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F3" w:rsidRDefault="00253EF3" w:rsidP="00253EF3">
      <w:pPr>
        <w:spacing w:after="0" w:line="240" w:lineRule="auto"/>
      </w:pPr>
      <w:r>
        <w:separator/>
      </w:r>
    </w:p>
  </w:footnote>
  <w:footnote w:type="continuationSeparator" w:id="0">
    <w:p w:rsidR="00253EF3" w:rsidRDefault="00253EF3" w:rsidP="00253EF3">
      <w:pPr>
        <w:spacing w:after="0" w:line="240" w:lineRule="auto"/>
      </w:pPr>
      <w:r>
        <w:continuationSeparator/>
      </w:r>
    </w:p>
  </w:footnote>
  <w:footnote w:id="1">
    <w:p w:rsidR="00253EF3" w:rsidRPr="000D7D40" w:rsidRDefault="00253EF3" w:rsidP="00253EF3">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rsidR="00253EF3" w:rsidRPr="000D7D40" w:rsidRDefault="00253EF3" w:rsidP="00253EF3">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Raison pour laquelle les données sont traitées. Par exemple, réservation de voyages, gestion des inscriptions à une conférence, organisation et suivi des élections professionnelles …</w:t>
      </w:r>
    </w:p>
  </w:footnote>
  <w:footnote w:id="3">
    <w:p w:rsidR="00253EF3" w:rsidRPr="000D7D40" w:rsidRDefault="00253EF3" w:rsidP="00253EF3">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Les types de données sont principalement : Etat civil, Vie personnelle, Vie professionnelle, Informations économiques et financières, Données de connexion, N° de sécu, Données biométriques, Données génétiques, Difficultés sociales, Données de santé...</w:t>
      </w:r>
    </w:p>
  </w:footnote>
  <w:footnote w:id="4">
    <w:p w:rsidR="00253EF3" w:rsidRPr="000D7D40" w:rsidRDefault="00253EF3" w:rsidP="00253EF3">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hAnsi="Arial" w:cs="Arial"/>
          <w:color w:val="000000"/>
          <w:sz w:val="18"/>
          <w:szCs w:val="18"/>
          <w:lang w:eastAsia="fr-FR"/>
        </w:rPr>
        <w:t>Les catégories de personnes sont principalement : Salariés CEA, Salariés d'entreprises extérieures sur site CEA / intérimaires, Stagiaires, Clients, Fournisseurs, Visiteurs, Sujets de recherche, Grand public...</w:t>
      </w:r>
    </w:p>
  </w:footnote>
  <w:footnote w:id="5">
    <w:p w:rsidR="00253EF3" w:rsidRPr="000D7D40" w:rsidRDefault="00253EF3" w:rsidP="00253EF3">
      <w:pPr>
        <w:pStyle w:val="Notedefin"/>
        <w:jc w:val="both"/>
        <w:rPr>
          <w:rFonts w:ascii="Arial" w:eastAsia="Times New Roman" w:hAnsi="Arial" w:cs="Arial"/>
          <w:color w:val="000000" w:themeColor="text1"/>
          <w:sz w:val="18"/>
          <w:szCs w:val="18"/>
          <w:lang w:eastAsia="fr-FR"/>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Préciser, par exemple, si les données ne sont accessibles que sur site CEA.</w:t>
      </w:r>
    </w:p>
    <w:p w:rsidR="00253EF3" w:rsidRPr="008D46D1" w:rsidRDefault="00253EF3" w:rsidP="00253EF3">
      <w:pPr>
        <w:pStyle w:val="Notedefin"/>
        <w:rPr>
          <w:rFonts w:ascii="Arial" w:hAnsi="Arial" w:cs="Arial"/>
          <w:i/>
          <w:color w:val="000000" w:themeColor="text1"/>
        </w:rPr>
      </w:pPr>
    </w:p>
    <w:p w:rsidR="00253EF3" w:rsidRDefault="00253EF3" w:rsidP="00253EF3">
      <w:pPr>
        <w:pStyle w:val="Notedebasdepage"/>
      </w:pPr>
    </w:p>
  </w:footnote>
  <w:footnote w:id="6">
    <w:p w:rsidR="00253EF3" w:rsidRPr="000D7D40" w:rsidRDefault="00253EF3" w:rsidP="00253EF3">
      <w:pPr>
        <w:pStyle w:val="Notedebasdepage"/>
        <w:jc w:val="both"/>
        <w:rPr>
          <w:rFonts w:ascii="Arial" w:hAnsi="Arial" w:cs="Arial"/>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rsidR="00253EF3" w:rsidRPr="000D7D40" w:rsidRDefault="00253EF3" w:rsidP="00253EF3">
      <w:pPr>
        <w:pStyle w:val="Notedebasdepage"/>
        <w:jc w:val="both"/>
        <w:rPr>
          <w:rFonts w:ascii="Arial" w:hAnsi="Arial" w:cs="Arial"/>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A minima, il faut chiffrer les données lors de la transmission de données personnelles</w:t>
      </w:r>
    </w:p>
  </w:footnote>
  <w:footnote w:id="8">
    <w:p w:rsidR="00253EF3" w:rsidRPr="000D7D40" w:rsidRDefault="00253EF3" w:rsidP="00253EF3">
      <w:pPr>
        <w:pStyle w:val="Commentaire"/>
        <w:rPr>
          <w:rFonts w:ascii="Arial" w:hAnsi="Arial" w:cs="Arial"/>
          <w:color w:val="000000" w:themeColor="text1"/>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 xml:space="preserve">Guide de la CNIL : </w:t>
      </w:r>
      <w:hyperlink r:id="rId1" w:history="1">
        <w:r w:rsidRPr="000D7D40">
          <w:rPr>
            <w:rStyle w:val="Lienhypertexte"/>
            <w:rFonts w:ascii="Arial" w:hAnsi="Arial" w:cs="Arial"/>
            <w:sz w:val="18"/>
            <w:szCs w:val="18"/>
          </w:rPr>
          <w:t>https://www.cnil.fr/fr/un-nouveau-guide-de-la-securite-des-donnees-personnelles</w:t>
        </w:r>
      </w:hyperlink>
    </w:p>
    <w:p w:rsidR="00253EF3" w:rsidRPr="000D7D40" w:rsidRDefault="00253EF3" w:rsidP="00253EF3">
      <w:pPr>
        <w:pStyle w:val="Commentaire"/>
        <w:rPr>
          <w:rFonts w:ascii="Arial" w:hAnsi="Arial" w:cs="Arial"/>
          <w:color w:val="000000" w:themeColor="text1"/>
          <w:sz w:val="18"/>
          <w:szCs w:val="18"/>
        </w:rPr>
      </w:pPr>
      <w:r w:rsidRPr="000D7D40">
        <w:rPr>
          <w:rFonts w:ascii="Arial" w:hAnsi="Arial" w:cs="Arial"/>
          <w:color w:val="000000" w:themeColor="text1"/>
          <w:sz w:val="18"/>
          <w:szCs w:val="18"/>
        </w:rPr>
        <w:t>Vérifier a minima :</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Accès aux locaux contrôlés (alarmes anti-intrusion, détecteurs de fumée, contrôle d’accès dédié à la salle informatique, règles d'accès des visiteurs)</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Accès aux données limitées aux seules personnes habilitées, accès par identifiant / mot de passe régulièrement modifié (</w:t>
      </w:r>
      <w:hyperlink r:id="rId2" w:history="1">
        <w:r w:rsidRPr="000D7D40">
          <w:rPr>
            <w:rStyle w:val="Lienhypertexte"/>
            <w:rFonts w:ascii="Arial" w:hAnsi="Arial" w:cs="Arial"/>
            <w:sz w:val="18"/>
            <w:szCs w:val="18"/>
          </w:rPr>
          <w:t>https://www.cnil.fr/fr/authentification-par-mot-de-passe-les-mesures-de-securite-elementaires</w:t>
        </w:r>
      </w:hyperlink>
      <w:r w:rsidRPr="000D7D40">
        <w:rPr>
          <w:rFonts w:ascii="Arial" w:hAnsi="Arial" w:cs="Arial"/>
          <w:color w:val="000000" w:themeColor="text1"/>
          <w:sz w:val="18"/>
          <w:szCs w:val="18"/>
        </w:rPr>
        <w:t>)</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Protection du réseau interne (gestion des connexions wi-fi, VPN si accès à distance, limitation des flux réseaux)</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Postes de travail sécurisés avec verrouillage automatique des sessions, pare-feu, antivirus,</w:t>
      </w:r>
    </w:p>
    <w:p w:rsidR="00253EF3" w:rsidRPr="000D7D40" w:rsidRDefault="00253EF3" w:rsidP="00253EF3">
      <w:pPr>
        <w:pStyle w:val="Commentaire"/>
        <w:numPr>
          <w:ilvl w:val="0"/>
          <w:numId w:val="13"/>
        </w:numPr>
        <w:rPr>
          <w:rFonts w:ascii="Arial" w:hAnsi="Arial" w:cs="Arial"/>
          <w:sz w:val="18"/>
          <w:szCs w:val="18"/>
        </w:rPr>
      </w:pPr>
      <w:r w:rsidRPr="000D7D40">
        <w:rPr>
          <w:rFonts w:ascii="Arial" w:hAnsi="Arial" w:cs="Arial"/>
          <w:color w:val="000000" w:themeColor="text1"/>
          <w:sz w:val="18"/>
          <w:szCs w:val="18"/>
        </w:rPr>
        <w:t>Journalisation des données</w:t>
      </w:r>
    </w:p>
  </w:footnote>
  <w:footnote w:id="9">
    <w:p w:rsidR="00253EF3" w:rsidRPr="000D7D40" w:rsidRDefault="00253EF3" w:rsidP="00253EF3">
      <w:pPr>
        <w:pStyle w:val="Commentaire"/>
        <w:rPr>
          <w:rFonts w:ascii="Arial" w:hAnsi="Arial" w:cs="Arial"/>
          <w:color w:val="000000" w:themeColor="text1"/>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 xml:space="preserve">Guide de la CNIL : </w:t>
      </w:r>
      <w:hyperlink r:id="rId3" w:history="1">
        <w:r w:rsidRPr="000D7D40">
          <w:rPr>
            <w:rStyle w:val="Lienhypertexte"/>
            <w:rFonts w:ascii="Arial" w:hAnsi="Arial" w:cs="Arial"/>
            <w:sz w:val="18"/>
            <w:szCs w:val="18"/>
          </w:rPr>
          <w:t>https://www.cnil.fr/fr/un-nouveau-guide-de-la-securite-des-donnees-personnelles</w:t>
        </w:r>
      </w:hyperlink>
    </w:p>
    <w:p w:rsidR="00253EF3" w:rsidRPr="000D7D40" w:rsidRDefault="00253EF3" w:rsidP="00253EF3">
      <w:pPr>
        <w:pStyle w:val="Commentaire"/>
        <w:rPr>
          <w:rFonts w:ascii="Arial" w:hAnsi="Arial" w:cs="Arial"/>
          <w:color w:val="000000" w:themeColor="text1"/>
          <w:sz w:val="18"/>
          <w:szCs w:val="18"/>
        </w:rPr>
      </w:pPr>
      <w:r w:rsidRPr="000D7D40">
        <w:rPr>
          <w:rFonts w:ascii="Arial" w:hAnsi="Arial" w:cs="Arial"/>
          <w:color w:val="000000" w:themeColor="text1"/>
          <w:sz w:val="18"/>
          <w:szCs w:val="18"/>
        </w:rPr>
        <w:t>Vérifier a minima :</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Stockage sur réseau</w:t>
      </w:r>
    </w:p>
    <w:p w:rsidR="00253EF3" w:rsidRPr="000D7D40" w:rsidRDefault="00253EF3" w:rsidP="00253EF3">
      <w:pPr>
        <w:pStyle w:val="Commentaire"/>
        <w:numPr>
          <w:ilvl w:val="0"/>
          <w:numId w:val="13"/>
        </w:numPr>
        <w:rPr>
          <w:rFonts w:ascii="Arial" w:hAnsi="Arial" w:cs="Arial"/>
          <w:color w:val="000000" w:themeColor="text1"/>
          <w:sz w:val="18"/>
          <w:szCs w:val="18"/>
        </w:rPr>
      </w:pPr>
      <w:r w:rsidRPr="000D7D40">
        <w:rPr>
          <w:rFonts w:ascii="Arial" w:hAnsi="Arial" w:cs="Arial"/>
          <w:color w:val="000000" w:themeColor="text1"/>
          <w:sz w:val="18"/>
          <w:szCs w:val="18"/>
        </w:rPr>
        <w:t>Sauvegardes régulières dans un endroit distinct</w:t>
      </w:r>
    </w:p>
    <w:p w:rsidR="00253EF3" w:rsidRDefault="00253EF3" w:rsidP="00253EF3">
      <w:pPr>
        <w:pStyle w:val="Notedebasdepage"/>
        <w:numPr>
          <w:ilvl w:val="0"/>
          <w:numId w:val="13"/>
        </w:numPr>
        <w:jc w:val="both"/>
      </w:pPr>
      <w:r w:rsidRPr="000D7D40">
        <w:rPr>
          <w:rFonts w:ascii="Arial" w:hAnsi="Arial" w:cs="Arial"/>
          <w:color w:val="000000" w:themeColor="text1"/>
          <w:sz w:val="18"/>
          <w:szCs w:val="18"/>
        </w:rPr>
        <w:t>Plan de reprise des données en cas d’incident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BEE" w:rsidRDefault="008A463D">
    <w:pPr>
      <w:pStyle w:val="En-tte"/>
    </w:pPr>
  </w:p>
  <w:p w:rsidR="00882BEE" w:rsidRDefault="008A463D">
    <w:pPr>
      <w:pStyle w:val="En-tte"/>
    </w:pPr>
  </w:p>
  <w:p w:rsidR="00882BEE" w:rsidRDefault="008A463D">
    <w:pPr>
      <w:pStyle w:val="En-tte"/>
    </w:pPr>
  </w:p>
  <w:p w:rsidR="00882BEE" w:rsidRDefault="008A463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p w:rsidR="00882BEE" w:rsidRDefault="008A463D" w:rsidP="002D03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7"/>
  </w:num>
  <w:num w:numId="6">
    <w:abstractNumId w:val="9"/>
  </w:num>
  <w:num w:numId="7">
    <w:abstractNumId w:val="0"/>
  </w:num>
  <w:num w:numId="8">
    <w:abstractNumId w:val="10"/>
  </w:num>
  <w:num w:numId="9">
    <w:abstractNumId w:val="6"/>
  </w:num>
  <w:num w:numId="10">
    <w:abstractNumId w:val="8"/>
  </w:num>
  <w:num w:numId="11">
    <w:abstractNumId w:val="3"/>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F3"/>
    <w:rsid w:val="000D7D40"/>
    <w:rsid w:val="00253EF3"/>
    <w:rsid w:val="00373C73"/>
    <w:rsid w:val="003B053B"/>
    <w:rsid w:val="00740901"/>
    <w:rsid w:val="007E172B"/>
    <w:rsid w:val="008A463D"/>
    <w:rsid w:val="009F70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86F2"/>
  <w15:chartTrackingRefBased/>
  <w15:docId w15:val="{70649F7D-D7CD-4153-8E7D-929BBDDF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53EF3"/>
    <w:pPr>
      <w:tabs>
        <w:tab w:val="center" w:pos="4536"/>
        <w:tab w:val="right" w:pos="9072"/>
      </w:tabs>
      <w:spacing w:after="0" w:line="240" w:lineRule="auto"/>
    </w:pPr>
  </w:style>
  <w:style w:type="character" w:customStyle="1" w:styleId="En-tteCar">
    <w:name w:val="En-tête Car"/>
    <w:basedOn w:val="Policepardfaut"/>
    <w:link w:val="En-tte"/>
    <w:uiPriority w:val="99"/>
    <w:rsid w:val="00253EF3"/>
  </w:style>
  <w:style w:type="paragraph" w:styleId="Pieddepage">
    <w:name w:val="footer"/>
    <w:basedOn w:val="Normal"/>
    <w:link w:val="PieddepageCar"/>
    <w:uiPriority w:val="99"/>
    <w:unhideWhenUsed/>
    <w:rsid w:val="00253E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3EF3"/>
  </w:style>
  <w:style w:type="paragraph" w:styleId="Notedebasdepage">
    <w:name w:val="footnote text"/>
    <w:basedOn w:val="Normal"/>
    <w:link w:val="NotedebasdepageCar"/>
    <w:uiPriority w:val="99"/>
    <w:semiHidden/>
    <w:unhideWhenUsed/>
    <w:rsid w:val="00253EF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53EF3"/>
    <w:rPr>
      <w:sz w:val="20"/>
      <w:szCs w:val="20"/>
    </w:rPr>
  </w:style>
  <w:style w:type="paragraph" w:styleId="Notedefin">
    <w:name w:val="endnote text"/>
    <w:basedOn w:val="Normal"/>
    <w:link w:val="NotedefinCar"/>
    <w:uiPriority w:val="99"/>
    <w:semiHidden/>
    <w:unhideWhenUsed/>
    <w:rsid w:val="00253EF3"/>
    <w:pPr>
      <w:spacing w:after="0" w:line="240" w:lineRule="auto"/>
    </w:pPr>
    <w:rPr>
      <w:sz w:val="20"/>
      <w:szCs w:val="20"/>
    </w:rPr>
  </w:style>
  <w:style w:type="character" w:customStyle="1" w:styleId="NotedefinCar">
    <w:name w:val="Note de fin Car"/>
    <w:basedOn w:val="Policepardfaut"/>
    <w:link w:val="Notedefin"/>
    <w:uiPriority w:val="99"/>
    <w:semiHidden/>
    <w:rsid w:val="00253EF3"/>
    <w:rPr>
      <w:sz w:val="20"/>
      <w:szCs w:val="20"/>
    </w:rPr>
  </w:style>
  <w:style w:type="table" w:styleId="Grilledutableau">
    <w:name w:val="Table Grid"/>
    <w:basedOn w:val="TableauNormal"/>
    <w:uiPriority w:val="39"/>
    <w:rsid w:val="00253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253EF3"/>
    <w:rPr>
      <w:color w:val="0000FF"/>
      <w:u w:val="single"/>
    </w:rPr>
  </w:style>
  <w:style w:type="character" w:styleId="Appelnotedebasdep">
    <w:name w:val="footnote reference"/>
    <w:basedOn w:val="Policepardfaut"/>
    <w:semiHidden/>
    <w:rsid w:val="00253EF3"/>
    <w:rPr>
      <w:vertAlign w:val="superscript"/>
    </w:rPr>
  </w:style>
  <w:style w:type="paragraph" w:styleId="Commentaire">
    <w:name w:val="annotation text"/>
    <w:basedOn w:val="Normal"/>
    <w:link w:val="CommentaireCar"/>
    <w:uiPriority w:val="99"/>
    <w:unhideWhenUsed/>
    <w:rsid w:val="00253EF3"/>
    <w:pPr>
      <w:spacing w:after="0" w:line="240" w:lineRule="auto"/>
      <w:jc w:val="both"/>
    </w:pPr>
    <w:rPr>
      <w:sz w:val="20"/>
      <w:szCs w:val="20"/>
    </w:rPr>
  </w:style>
  <w:style w:type="character" w:customStyle="1" w:styleId="CommentaireCar">
    <w:name w:val="Commentaire Car"/>
    <w:basedOn w:val="Policepardfaut"/>
    <w:link w:val="Commentaire"/>
    <w:uiPriority w:val="99"/>
    <w:rsid w:val="00253EF3"/>
    <w:rPr>
      <w:sz w:val="20"/>
      <w:szCs w:val="20"/>
    </w:rPr>
  </w:style>
  <w:style w:type="paragraph" w:styleId="Paragraphedeliste">
    <w:name w:val="List Paragraph"/>
    <w:basedOn w:val="Normal"/>
    <w:uiPriority w:val="34"/>
    <w:qFormat/>
    <w:rsid w:val="000D7D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1195</Words>
  <Characters>6573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RUELLAN Aymeric</dc:creator>
  <cp:keywords/>
  <dc:description/>
  <cp:lastModifiedBy>PAYET Aymeric 232828</cp:lastModifiedBy>
  <cp:revision>3</cp:revision>
  <dcterms:created xsi:type="dcterms:W3CDTF">2018-11-29T11:28:00Z</dcterms:created>
  <dcterms:modified xsi:type="dcterms:W3CDTF">2024-03-05T13:42:00Z</dcterms:modified>
</cp:coreProperties>
</file>